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39"/>
        <w:gridCol w:w="6389"/>
        <w:gridCol w:w="1626"/>
      </w:tblGrid>
      <w:tr w:rsidR="0099675E" w14:paraId="6A8BAB07" w14:textId="77777777" w:rsidTr="00E108F3">
        <w:trPr>
          <w:trHeight w:val="1510"/>
          <w:jc w:val="center"/>
        </w:trPr>
        <w:tc>
          <w:tcPr>
            <w:tcW w:w="1843" w:type="dxa"/>
            <w:shd w:val="clear" w:color="auto" w:fill="auto"/>
          </w:tcPr>
          <w:p w14:paraId="55F78119" w14:textId="77777777" w:rsidR="0099675E" w:rsidRDefault="0099675E" w:rsidP="0099675E">
            <w:pPr>
              <w:pStyle w:val="Intestazione"/>
            </w:pPr>
            <w:bookmarkStart w:id="0" w:name="_GoBack" w:colFirst="3" w:colLast="3"/>
            <w:r>
              <w:rPr>
                <w:rFonts w:ascii="Verdana" w:eastAsia="Times New Roman" w:hAnsi="Verdana" w:cs="Verdana"/>
                <w:b/>
                <w:i/>
                <w:noProof/>
                <w:kern w:val="0"/>
                <w:sz w:val="24"/>
                <w:szCs w:val="24"/>
                <w:lang w:eastAsia="it-IT"/>
              </w:rPr>
              <w:drawing>
                <wp:inline distT="0" distB="0" distL="0" distR="0" wp14:anchorId="104450BB" wp14:editId="27D9D27A">
                  <wp:extent cx="1010920" cy="1004570"/>
                  <wp:effectExtent l="0" t="0" r="0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920" cy="1004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4" w:type="dxa"/>
            <w:shd w:val="clear" w:color="auto" w:fill="auto"/>
          </w:tcPr>
          <w:p w14:paraId="132084D6" w14:textId="77777777" w:rsidR="0099675E" w:rsidRPr="0014069F" w:rsidRDefault="0099675E" w:rsidP="00996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i/>
                <w:iCs/>
              </w:rPr>
            </w:pPr>
            <w:r w:rsidRPr="0014069F">
              <w:rPr>
                <w:rFonts w:ascii="Verdana" w:hAnsi="Verdana" w:cs="Verdana"/>
                <w:b/>
                <w:bCs/>
                <w:i/>
                <w:iCs/>
              </w:rPr>
              <w:t>ISTITUTO ISTRUZIONE SECONDARIA SUPERIORE</w:t>
            </w:r>
          </w:p>
          <w:p w14:paraId="6194B6AB" w14:textId="77777777" w:rsidR="0099675E" w:rsidRPr="0014069F" w:rsidRDefault="0099675E" w:rsidP="00996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 w:cs="Verdana"/>
                <w:b/>
                <w:bCs/>
                <w:i/>
                <w:iCs/>
              </w:rPr>
            </w:pPr>
            <w:r w:rsidRPr="0014069F">
              <w:rPr>
                <w:rFonts w:ascii="Verdana" w:hAnsi="Verdana" w:cs="Verdana"/>
                <w:b/>
                <w:bCs/>
                <w:i/>
                <w:iCs/>
              </w:rPr>
              <w:t xml:space="preserve"> “E. GIANNELLI”</w:t>
            </w:r>
          </w:p>
          <w:p w14:paraId="2130AF6A" w14:textId="77777777" w:rsidR="0099675E" w:rsidRPr="0014069F" w:rsidRDefault="0099675E" w:rsidP="0099675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4069F">
              <w:rPr>
                <w:rFonts w:ascii="Wingdings" w:hAnsi="Wingdings" w:cs="Wingdings"/>
                <w:b/>
                <w:bCs/>
              </w:rPr>
              <w:t></w:t>
            </w:r>
            <w:r w:rsidRPr="0014069F">
              <w:rPr>
                <w:b/>
                <w:bCs/>
              </w:rPr>
              <w:t xml:space="preserve"> Via Fiume, n. 7  -  73052  PARABITA </w:t>
            </w:r>
            <w:r w:rsidRPr="0014069F">
              <w:rPr>
                <w:b/>
                <w:bCs/>
                <w:color w:val="000000"/>
              </w:rPr>
              <w:t>(LE)</w:t>
            </w:r>
          </w:p>
          <w:p w14:paraId="63C6418F" w14:textId="77777777" w:rsidR="0099675E" w:rsidRPr="0014069F" w:rsidRDefault="0099675E" w:rsidP="009967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14069F">
              <w:rPr>
                <w:color w:val="000000"/>
                <w:lang w:val="en-US"/>
              </w:rPr>
              <w:t xml:space="preserve">C.F.   81002570752     </w:t>
            </w:r>
            <w:proofErr w:type="gramStart"/>
            <w:r w:rsidRPr="0014069F">
              <w:rPr>
                <w:rFonts w:ascii="Wingdings" w:hAnsi="Wingdings" w:cs="Wingdings"/>
                <w:color w:val="000000"/>
              </w:rPr>
              <w:t></w:t>
            </w:r>
            <w:r w:rsidRPr="0014069F">
              <w:rPr>
                <w:color w:val="000000"/>
                <w:lang w:val="en-US"/>
              </w:rPr>
              <w:t xml:space="preserve">  0833593021</w:t>
            </w:r>
            <w:proofErr w:type="gramEnd"/>
            <w:r w:rsidRPr="0014069F">
              <w:rPr>
                <w:color w:val="000000"/>
                <w:lang w:val="en-US"/>
              </w:rPr>
              <w:t xml:space="preserve">   </w:t>
            </w:r>
            <w:r w:rsidRPr="0014069F">
              <w:rPr>
                <w:rFonts w:ascii="Webdings" w:hAnsi="Webdings" w:cs="Webdings"/>
                <w:color w:val="000000"/>
              </w:rPr>
              <w:t></w:t>
            </w:r>
            <w:r w:rsidRPr="0014069F">
              <w:rPr>
                <w:color w:val="000000"/>
                <w:lang w:val="en-US"/>
              </w:rPr>
              <w:t xml:space="preserve">    0833509756</w:t>
            </w:r>
          </w:p>
          <w:p w14:paraId="47CDF2CD" w14:textId="77777777" w:rsidR="0099675E" w:rsidRPr="0014069F" w:rsidRDefault="0099675E" w:rsidP="0099675E">
            <w:pPr>
              <w:tabs>
                <w:tab w:val="left" w:pos="40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lang w:val="en-US"/>
              </w:rPr>
            </w:pPr>
            <w:r w:rsidRPr="0014069F">
              <w:rPr>
                <w:lang w:val="en-US"/>
              </w:rPr>
              <w:t xml:space="preserve">www.iissparabita.it – </w:t>
            </w:r>
            <w:hyperlink r:id="rId6" w:history="1">
              <w:r w:rsidRPr="0014069F">
                <w:rPr>
                  <w:color w:val="0000FF"/>
                  <w:u w:val="single"/>
                  <w:lang w:val="en-US"/>
                </w:rPr>
                <w:t>leis033002@istruzione.it</w:t>
              </w:r>
            </w:hyperlink>
          </w:p>
        </w:tc>
        <w:tc>
          <w:tcPr>
            <w:tcW w:w="1626" w:type="dxa"/>
            <w:shd w:val="clear" w:color="auto" w:fill="auto"/>
          </w:tcPr>
          <w:p w14:paraId="42E872DF" w14:textId="77777777" w:rsidR="0099675E" w:rsidRDefault="0099675E" w:rsidP="0099675E">
            <w:pPr>
              <w:pStyle w:val="Intestazione"/>
            </w:pPr>
            <w:r>
              <w:rPr>
                <w:rFonts w:ascii="Verdana" w:eastAsia="Times New Roman" w:hAnsi="Verdana" w:cs="Verdana"/>
                <w:b/>
                <w:i/>
                <w:noProof/>
                <w:kern w:val="0"/>
                <w:sz w:val="24"/>
                <w:szCs w:val="24"/>
                <w:lang w:eastAsia="it-IT"/>
              </w:rPr>
              <w:drawing>
                <wp:inline distT="0" distB="0" distL="0" distR="0" wp14:anchorId="6A6C632A" wp14:editId="5B254216">
                  <wp:extent cx="888365" cy="869315"/>
                  <wp:effectExtent l="0" t="0" r="6985" b="698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869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5C36AF9D" w14:textId="7CA2A6C5" w:rsidR="0099675E" w:rsidRPr="000530B2" w:rsidRDefault="00E108F3" w:rsidP="00E108F3">
      <w:pPr>
        <w:shd w:val="clear" w:color="auto" w:fill="FFFFFF"/>
        <w:spacing w:after="0"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>Parabita, 3 ottobre 2018</w:t>
      </w:r>
    </w:p>
    <w:p w14:paraId="38FBFB85" w14:textId="77777777" w:rsidR="0099675E" w:rsidRDefault="0099675E" w:rsidP="0099675E">
      <w:pPr>
        <w:tabs>
          <w:tab w:val="left" w:pos="7515"/>
        </w:tabs>
        <w:spacing w:after="0"/>
        <w:jc w:val="right"/>
        <w:rPr>
          <w:b/>
          <w:sz w:val="24"/>
          <w:szCs w:val="24"/>
        </w:rPr>
      </w:pPr>
      <w:r w:rsidRPr="000530B2">
        <w:rPr>
          <w:b/>
          <w:sz w:val="24"/>
          <w:szCs w:val="24"/>
        </w:rPr>
        <w:t>Ai Sig. Docenti</w:t>
      </w:r>
    </w:p>
    <w:p w14:paraId="35ECDCDB" w14:textId="77777777" w:rsidR="002F2B83" w:rsidRDefault="002F2B83" w:rsidP="002F2B83">
      <w:pPr>
        <w:tabs>
          <w:tab w:val="left" w:pos="7515"/>
        </w:tabs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Agli alunni </w:t>
      </w:r>
    </w:p>
    <w:p w14:paraId="1BA7F3A9" w14:textId="14E1CFA1" w:rsidR="002F2B83" w:rsidRPr="00E108F3" w:rsidRDefault="002F2B83" w:rsidP="00E108F3">
      <w:pPr>
        <w:tabs>
          <w:tab w:val="left" w:pos="7515"/>
        </w:tabs>
        <w:spacing w:after="0"/>
        <w:jc w:val="right"/>
        <w:rPr>
          <w:b/>
          <w:sz w:val="24"/>
          <w:szCs w:val="24"/>
          <w:u w:val="single"/>
        </w:rPr>
      </w:pPr>
      <w:r w:rsidRPr="002F2B83">
        <w:rPr>
          <w:b/>
          <w:sz w:val="24"/>
          <w:szCs w:val="24"/>
          <w:u w:val="single"/>
        </w:rPr>
        <w:t>TUTTE LE SEDI</w:t>
      </w:r>
    </w:p>
    <w:p w14:paraId="153B5837" w14:textId="77777777" w:rsidR="002F2B83" w:rsidRDefault="002F2B83" w:rsidP="002F2B83">
      <w:pPr>
        <w:tabs>
          <w:tab w:val="left" w:pos="7515"/>
        </w:tabs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All’Att.ne dei Docenti di indirizzo</w:t>
      </w:r>
    </w:p>
    <w:p w14:paraId="20B3E3D7" w14:textId="77777777" w:rsidR="002F2B83" w:rsidRDefault="002F2B83" w:rsidP="002F2B83">
      <w:pPr>
        <w:tabs>
          <w:tab w:val="left" w:pos="7515"/>
        </w:tabs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Liceo Artistico </w:t>
      </w:r>
    </w:p>
    <w:p w14:paraId="303868E0" w14:textId="77777777" w:rsidR="002F2B83" w:rsidRPr="000530B2" w:rsidRDefault="002F2B83" w:rsidP="002F2B83">
      <w:pPr>
        <w:tabs>
          <w:tab w:val="left" w:pos="7515"/>
        </w:tabs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Sede PARABITA e CASARANO</w:t>
      </w:r>
    </w:p>
    <w:p w14:paraId="7F1C34EF" w14:textId="4B9ABC8D" w:rsidR="0099675E" w:rsidRPr="009548CF" w:rsidRDefault="0099675E" w:rsidP="0099675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Circ. n</w:t>
      </w:r>
      <w:r w:rsidR="00E108F3">
        <w:rPr>
          <w:rFonts w:ascii="Garamond" w:hAnsi="Garamond"/>
          <w:sz w:val="24"/>
          <w:szCs w:val="24"/>
        </w:rPr>
        <w:t>. 49/2018</w:t>
      </w:r>
    </w:p>
    <w:p w14:paraId="2624E19F" w14:textId="7522A074" w:rsidR="002F2B83" w:rsidRDefault="0099675E" w:rsidP="0099675E">
      <w:pPr>
        <w:jc w:val="both"/>
        <w:rPr>
          <w:rFonts w:ascii="Garamond" w:hAnsi="Garamond"/>
          <w:sz w:val="24"/>
          <w:szCs w:val="24"/>
        </w:rPr>
      </w:pPr>
      <w:r w:rsidRPr="002F2B83">
        <w:rPr>
          <w:rFonts w:ascii="Garamond" w:hAnsi="Garamond"/>
          <w:b/>
          <w:sz w:val="24"/>
          <w:szCs w:val="24"/>
        </w:rPr>
        <w:t>Oggetto</w:t>
      </w:r>
      <w:r w:rsidRPr="009548CF">
        <w:rPr>
          <w:rFonts w:ascii="Garamond" w:hAnsi="Garamond"/>
          <w:sz w:val="24"/>
          <w:szCs w:val="24"/>
        </w:rPr>
        <w:t xml:space="preserve">: </w:t>
      </w:r>
      <w:r w:rsidR="002F2B83" w:rsidRPr="002F2B83">
        <w:rPr>
          <w:rFonts w:ascii="Garamond" w:hAnsi="Garamond"/>
          <w:b/>
          <w:sz w:val="24"/>
          <w:szCs w:val="24"/>
        </w:rPr>
        <w:t>Concorso</w:t>
      </w:r>
      <w:r w:rsidR="002F2B83">
        <w:rPr>
          <w:rFonts w:ascii="Garamond" w:hAnsi="Garamond"/>
          <w:sz w:val="24"/>
          <w:szCs w:val="24"/>
        </w:rPr>
        <w:t xml:space="preserve"> “</w:t>
      </w:r>
      <w:r w:rsidRPr="002F2B83">
        <w:rPr>
          <w:rFonts w:ascii="Garamond" w:hAnsi="Garamond"/>
          <w:b/>
          <w:sz w:val="24"/>
          <w:szCs w:val="24"/>
        </w:rPr>
        <w:t>Galleria Permanente Europea ARACNE</w:t>
      </w:r>
      <w:r w:rsidR="002F2B83">
        <w:rPr>
          <w:rFonts w:ascii="Garamond" w:hAnsi="Garamond"/>
          <w:b/>
          <w:sz w:val="24"/>
          <w:szCs w:val="24"/>
        </w:rPr>
        <w:t>”</w:t>
      </w:r>
    </w:p>
    <w:p w14:paraId="6FF04848" w14:textId="349EF32A" w:rsidR="0099675E" w:rsidRDefault="0099675E" w:rsidP="0099675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 occasione della partecipazione al Progetto </w:t>
      </w:r>
      <w:r w:rsidR="00E108F3">
        <w:rPr>
          <w:rFonts w:ascii="Garamond" w:hAnsi="Garamond"/>
          <w:sz w:val="24"/>
          <w:szCs w:val="24"/>
        </w:rPr>
        <w:t xml:space="preserve">Erasmus+ </w:t>
      </w:r>
      <w:proofErr w:type="gramStart"/>
      <w:r w:rsidR="00E108F3">
        <w:rPr>
          <w:rFonts w:ascii="Garamond" w:hAnsi="Garamond"/>
          <w:sz w:val="24"/>
          <w:szCs w:val="24"/>
        </w:rPr>
        <w:t>AR.AC.N.E.</w:t>
      </w:r>
      <w:proofErr w:type="gramEnd"/>
      <w:r w:rsidR="00E108F3">
        <w:rPr>
          <w:rFonts w:ascii="Garamond" w:hAnsi="Garamond"/>
          <w:sz w:val="24"/>
          <w:szCs w:val="24"/>
        </w:rPr>
        <w:t xml:space="preserve">, di cui l’I.I.S.S. “E. Giannelli” è Scuola Coordinatrice,  avente </w:t>
      </w:r>
      <w:r>
        <w:rPr>
          <w:rFonts w:ascii="Garamond" w:hAnsi="Garamond"/>
          <w:sz w:val="24"/>
          <w:szCs w:val="24"/>
        </w:rPr>
        <w:t>tra gli obiettivi, oltre allo sviluppo della competenza linguistica,</w:t>
      </w:r>
      <w:r w:rsidR="007C438B">
        <w:rPr>
          <w:rFonts w:ascii="Garamond" w:hAnsi="Garamond"/>
          <w:sz w:val="24"/>
          <w:szCs w:val="24"/>
        </w:rPr>
        <w:t xml:space="preserve"> anche</w:t>
      </w:r>
      <w:r>
        <w:rPr>
          <w:rFonts w:ascii="Garamond" w:hAnsi="Garamond"/>
          <w:sz w:val="24"/>
          <w:szCs w:val="24"/>
        </w:rPr>
        <w:t xml:space="preserve"> </w:t>
      </w:r>
      <w:r w:rsidR="007C438B">
        <w:rPr>
          <w:rFonts w:ascii="Garamond" w:hAnsi="Garamond"/>
          <w:sz w:val="24"/>
          <w:szCs w:val="24"/>
        </w:rPr>
        <w:t xml:space="preserve">la cooperazione, il rispetto reciproco e, </w:t>
      </w:r>
      <w:r>
        <w:rPr>
          <w:rFonts w:ascii="Garamond" w:hAnsi="Garamond"/>
          <w:sz w:val="24"/>
          <w:szCs w:val="24"/>
        </w:rPr>
        <w:t>soprattutto</w:t>
      </w:r>
      <w:r w:rsidR="007C438B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la promozione della cultura europea attraverso la valorizzazione del patrimonio artistico dei Paesi partner, </w:t>
      </w:r>
      <w:r w:rsidR="00BD3114">
        <w:rPr>
          <w:rFonts w:ascii="Garamond" w:hAnsi="Garamond"/>
          <w:sz w:val="24"/>
          <w:szCs w:val="24"/>
        </w:rPr>
        <w:t xml:space="preserve">il nostro Istituto </w:t>
      </w:r>
    </w:p>
    <w:p w14:paraId="7011E2D9" w14:textId="77777777" w:rsidR="0099675E" w:rsidRDefault="0099675E" w:rsidP="00BD3114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INDICE</w:t>
      </w:r>
    </w:p>
    <w:p w14:paraId="79387FDC" w14:textId="77777777" w:rsidR="0099675E" w:rsidRDefault="0099675E" w:rsidP="0099675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un concorso </w:t>
      </w:r>
      <w:r w:rsidR="00BD3114">
        <w:rPr>
          <w:rFonts w:ascii="Garamond" w:hAnsi="Garamond"/>
          <w:sz w:val="24"/>
          <w:szCs w:val="24"/>
        </w:rPr>
        <w:t xml:space="preserve">interno </w:t>
      </w:r>
      <w:r>
        <w:rPr>
          <w:rFonts w:ascii="Garamond" w:hAnsi="Garamond"/>
          <w:sz w:val="24"/>
          <w:szCs w:val="24"/>
        </w:rPr>
        <w:t xml:space="preserve">finalizzato alla realizzazione di una Galleria Permanente Europea che sarà allestita negli spazi </w:t>
      </w:r>
      <w:r w:rsidR="002F2B83">
        <w:rPr>
          <w:rFonts w:ascii="Garamond" w:hAnsi="Garamond"/>
          <w:sz w:val="24"/>
          <w:szCs w:val="24"/>
        </w:rPr>
        <w:t>scolastici</w:t>
      </w:r>
      <w:r>
        <w:rPr>
          <w:rFonts w:ascii="Garamond" w:hAnsi="Garamond"/>
          <w:sz w:val="24"/>
          <w:szCs w:val="24"/>
        </w:rPr>
        <w:t xml:space="preserve">. </w:t>
      </w:r>
    </w:p>
    <w:p w14:paraId="078E23D2" w14:textId="77777777" w:rsidR="005964DB" w:rsidRDefault="005964DB" w:rsidP="0099675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Tale attività rientra a pieno titolo nell’ambito della prima valutazione delle competenze, del primo bimestre del I Quadrimestre, a seguito dei lavori dipartimentali di programmazione annuale disciplinare orientati verso l’obiettivo comune e trasversale della riscoperta e valorizzazione dei beni culturali e architettonici del nostro territorio, dal locale al nazionale.</w:t>
      </w:r>
    </w:p>
    <w:p w14:paraId="7300DD5E" w14:textId="77777777" w:rsidR="002F2B83" w:rsidRDefault="00BD3114" w:rsidP="0099675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Gli allievi partecipanti saranno</w:t>
      </w:r>
      <w:r w:rsidR="0099675E">
        <w:rPr>
          <w:rFonts w:ascii="Garamond" w:hAnsi="Garamond"/>
          <w:sz w:val="24"/>
          <w:szCs w:val="24"/>
        </w:rPr>
        <w:t xml:space="preserve"> selezionati dai Docenti di Grafica, Laboratorio Tessuto, Laboratorio metalli, Laboratorio architettura, Discipline pittoriche, Discipline plastiche e Arti figurative,</w:t>
      </w:r>
      <w:r>
        <w:rPr>
          <w:rFonts w:ascii="Garamond" w:hAnsi="Garamond"/>
          <w:sz w:val="24"/>
          <w:szCs w:val="24"/>
        </w:rPr>
        <w:t xml:space="preserve"> tra le eccellenze dell’indirizzo Artistico, in base al profitto nelle rispettive discipline (voto </w:t>
      </w:r>
      <w:r w:rsidR="002F2B83">
        <w:rPr>
          <w:rFonts w:ascii="Garamond" w:hAnsi="Garamond"/>
          <w:sz w:val="24"/>
          <w:szCs w:val="24"/>
        </w:rPr>
        <w:t>non inferiore a 8</w:t>
      </w:r>
      <w:r>
        <w:rPr>
          <w:rFonts w:ascii="Garamond" w:hAnsi="Garamond"/>
          <w:sz w:val="24"/>
          <w:szCs w:val="24"/>
        </w:rPr>
        <w:t>)</w:t>
      </w:r>
      <w:r w:rsidR="002F2B83">
        <w:rPr>
          <w:rFonts w:ascii="Garamond" w:hAnsi="Garamond"/>
          <w:sz w:val="24"/>
          <w:szCs w:val="24"/>
        </w:rPr>
        <w:t>.</w:t>
      </w:r>
      <w:r w:rsidR="0099675E">
        <w:rPr>
          <w:rFonts w:ascii="Garamond" w:hAnsi="Garamond"/>
          <w:sz w:val="24"/>
          <w:szCs w:val="24"/>
        </w:rPr>
        <w:t xml:space="preserve"> </w:t>
      </w:r>
      <w:r w:rsidR="002F2B83">
        <w:rPr>
          <w:rFonts w:ascii="Garamond" w:hAnsi="Garamond"/>
          <w:sz w:val="24"/>
          <w:szCs w:val="24"/>
        </w:rPr>
        <w:t xml:space="preserve">Essi </w:t>
      </w:r>
      <w:r w:rsidR="0099675E">
        <w:rPr>
          <w:rFonts w:ascii="Garamond" w:hAnsi="Garamond"/>
          <w:sz w:val="24"/>
          <w:szCs w:val="24"/>
        </w:rPr>
        <w:t>potranno cimentarsi nella realizzazione di opere pittoriche, scultoree, grafiche e/o manufatti artistici artigianali</w:t>
      </w:r>
      <w:r w:rsidR="002F2B83">
        <w:rPr>
          <w:rFonts w:ascii="Garamond" w:hAnsi="Garamond"/>
          <w:sz w:val="24"/>
          <w:szCs w:val="24"/>
        </w:rPr>
        <w:t xml:space="preserve"> che dovranno </w:t>
      </w:r>
      <w:r w:rsidR="005964DB">
        <w:rPr>
          <w:rFonts w:ascii="Garamond" w:hAnsi="Garamond"/>
          <w:sz w:val="24"/>
          <w:szCs w:val="24"/>
        </w:rPr>
        <w:t>evidenziare</w:t>
      </w:r>
      <w:r w:rsidR="002F2B83">
        <w:rPr>
          <w:rFonts w:ascii="Garamond" w:hAnsi="Garamond"/>
          <w:sz w:val="24"/>
          <w:szCs w:val="24"/>
        </w:rPr>
        <w:t>, ripercorrendo la storia locale,</w:t>
      </w:r>
      <w:r w:rsidR="005964DB">
        <w:rPr>
          <w:rFonts w:ascii="Garamond" w:hAnsi="Garamond"/>
          <w:sz w:val="24"/>
          <w:szCs w:val="24"/>
        </w:rPr>
        <w:t xml:space="preserve"> gli influssi dei diversi popoli e delle diverse culture presenti nel nostro patrimonio artistico</w:t>
      </w:r>
      <w:r w:rsidR="002F2B83">
        <w:rPr>
          <w:rFonts w:ascii="Garamond" w:hAnsi="Garamond"/>
          <w:sz w:val="24"/>
          <w:szCs w:val="24"/>
        </w:rPr>
        <w:t>.</w:t>
      </w:r>
    </w:p>
    <w:p w14:paraId="03395431" w14:textId="77777777" w:rsidR="0099675E" w:rsidRDefault="0099675E" w:rsidP="0099675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Le opere dovranno pervenire </w:t>
      </w:r>
      <w:r w:rsidRPr="002F2B83">
        <w:rPr>
          <w:rFonts w:ascii="Garamond" w:hAnsi="Garamond"/>
          <w:b/>
          <w:sz w:val="24"/>
          <w:szCs w:val="24"/>
          <w:u w:val="single"/>
        </w:rPr>
        <w:t>entro e non oltre il 12 novembre 2018</w:t>
      </w:r>
      <w:r>
        <w:rPr>
          <w:rFonts w:ascii="Garamond" w:hAnsi="Garamond"/>
          <w:sz w:val="24"/>
          <w:szCs w:val="24"/>
        </w:rPr>
        <w:t xml:space="preserve">, </w:t>
      </w:r>
      <w:r w:rsidR="002F2B83">
        <w:rPr>
          <w:rFonts w:ascii="Garamond" w:hAnsi="Garamond"/>
          <w:sz w:val="24"/>
          <w:szCs w:val="24"/>
        </w:rPr>
        <w:t>per essere</w:t>
      </w:r>
      <w:r>
        <w:rPr>
          <w:rFonts w:ascii="Garamond" w:hAnsi="Garamond"/>
          <w:sz w:val="24"/>
          <w:szCs w:val="24"/>
        </w:rPr>
        <w:t xml:space="preserve"> giudicate da una Commissione guidata da un Esperto esterno </w:t>
      </w:r>
      <w:r w:rsidR="002F2B83">
        <w:rPr>
          <w:rFonts w:ascii="Garamond" w:hAnsi="Garamond"/>
          <w:sz w:val="24"/>
          <w:szCs w:val="24"/>
        </w:rPr>
        <w:t xml:space="preserve">che verrà </w:t>
      </w:r>
      <w:r>
        <w:rPr>
          <w:rFonts w:ascii="Garamond" w:hAnsi="Garamond"/>
          <w:sz w:val="24"/>
          <w:szCs w:val="24"/>
        </w:rPr>
        <w:t xml:space="preserve">nominato successivamente. </w:t>
      </w:r>
    </w:p>
    <w:p w14:paraId="495F84C9" w14:textId="5E833995" w:rsidR="0099675E" w:rsidRDefault="0099675E" w:rsidP="0099675E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 vincitori, </w:t>
      </w:r>
      <w:r w:rsidRPr="002F2B83">
        <w:rPr>
          <w:rFonts w:ascii="Garamond" w:hAnsi="Garamond"/>
          <w:sz w:val="24"/>
          <w:szCs w:val="24"/>
          <w:u w:val="single"/>
        </w:rPr>
        <w:t>tre ex-equo per ogni categ</w:t>
      </w:r>
      <w:r w:rsidR="005964DB" w:rsidRPr="002F2B83">
        <w:rPr>
          <w:rFonts w:ascii="Garamond" w:hAnsi="Garamond"/>
          <w:sz w:val="24"/>
          <w:szCs w:val="24"/>
          <w:u w:val="single"/>
        </w:rPr>
        <w:t>ori</w:t>
      </w:r>
      <w:r w:rsidR="00BD3114" w:rsidRPr="002F2B83">
        <w:rPr>
          <w:rFonts w:ascii="Garamond" w:hAnsi="Garamond"/>
          <w:sz w:val="24"/>
          <w:szCs w:val="24"/>
          <w:u w:val="single"/>
        </w:rPr>
        <w:t>a</w:t>
      </w:r>
      <w:r w:rsidR="00BD3114">
        <w:rPr>
          <w:rFonts w:ascii="Garamond" w:hAnsi="Garamond"/>
          <w:sz w:val="24"/>
          <w:szCs w:val="24"/>
        </w:rPr>
        <w:t xml:space="preserve">, </w:t>
      </w:r>
      <w:r w:rsidR="002F2B83">
        <w:rPr>
          <w:rFonts w:ascii="Garamond" w:hAnsi="Garamond"/>
          <w:sz w:val="24"/>
          <w:szCs w:val="24"/>
        </w:rPr>
        <w:t>saranno premiati con dei buoni acquisto</w:t>
      </w:r>
      <w:r w:rsidR="00BD3114">
        <w:rPr>
          <w:rFonts w:ascii="Garamond" w:hAnsi="Garamond"/>
          <w:sz w:val="24"/>
          <w:szCs w:val="24"/>
        </w:rPr>
        <w:t xml:space="preserve"> e le loro opere, oltre a far parte dell’esposizione permanete nel nostro Istituto, </w:t>
      </w:r>
      <w:r w:rsidR="00591427">
        <w:rPr>
          <w:rFonts w:ascii="Garamond" w:hAnsi="Garamond"/>
          <w:sz w:val="24"/>
          <w:szCs w:val="24"/>
        </w:rPr>
        <w:t xml:space="preserve">saranno esposte in una galleria virtuale visitabile anche dagli altri Paesi partner e </w:t>
      </w:r>
      <w:r w:rsidR="00BD3114">
        <w:rPr>
          <w:rFonts w:ascii="Garamond" w:hAnsi="Garamond"/>
          <w:sz w:val="24"/>
          <w:szCs w:val="24"/>
        </w:rPr>
        <w:t xml:space="preserve">saranno oggetto </w:t>
      </w:r>
      <w:r w:rsidR="002F2B83">
        <w:rPr>
          <w:rFonts w:ascii="Garamond" w:hAnsi="Garamond"/>
          <w:sz w:val="24"/>
          <w:szCs w:val="24"/>
        </w:rPr>
        <w:t xml:space="preserve">di discussione </w:t>
      </w:r>
      <w:r w:rsidR="00BD3114">
        <w:rPr>
          <w:rFonts w:ascii="Garamond" w:hAnsi="Garamond"/>
          <w:sz w:val="24"/>
          <w:szCs w:val="24"/>
        </w:rPr>
        <w:t>della prima mobilità del Progetto Erasmus ARACNE che si terra in Estonia a metà novembre prossimo.</w:t>
      </w:r>
      <w:r w:rsidR="00591427">
        <w:rPr>
          <w:rFonts w:ascii="Garamond" w:hAnsi="Garamond"/>
          <w:sz w:val="24"/>
          <w:szCs w:val="24"/>
        </w:rPr>
        <w:t xml:space="preserve"> </w:t>
      </w:r>
    </w:p>
    <w:p w14:paraId="3DE834F4" w14:textId="357EB319" w:rsidR="001A0F3C" w:rsidRDefault="00DC13FB" w:rsidP="00E108F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Si invitano i Sigg. Docenti ad un’ampia </w:t>
      </w:r>
      <w:r w:rsidR="00781F1A">
        <w:rPr>
          <w:rFonts w:ascii="Garamond" w:hAnsi="Garamond"/>
          <w:sz w:val="24"/>
          <w:szCs w:val="24"/>
        </w:rPr>
        <w:t>diffusione sollecitando gli Alunni a un’ampia partecipazione a questa e alle altre attività che verranno.</w:t>
      </w:r>
    </w:p>
    <w:p w14:paraId="2A805FF7" w14:textId="4AE5B4E2" w:rsidR="00E108F3" w:rsidRDefault="00E108F3" w:rsidP="00E108F3">
      <w:pPr>
        <w:spacing w:line="240" w:lineRule="auto"/>
        <w:ind w:left="723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Dirigente Scolastico</w:t>
      </w:r>
    </w:p>
    <w:p w14:paraId="7C9A2739" w14:textId="62F34A90" w:rsidR="00E108F3" w:rsidRDefault="00E108F3" w:rsidP="00E108F3">
      <w:pPr>
        <w:spacing w:line="240" w:lineRule="auto"/>
        <w:ind w:left="723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Cosimo </w:t>
      </w:r>
      <w:proofErr w:type="spellStart"/>
      <w:r>
        <w:rPr>
          <w:rFonts w:ascii="Times New Roman" w:hAnsi="Times New Roman" w:cs="Times New Roman"/>
          <w:sz w:val="24"/>
          <w:szCs w:val="24"/>
        </w:rPr>
        <w:t>Preite</w:t>
      </w:r>
      <w:proofErr w:type="spellEnd"/>
      <w:r w:rsidRPr="009D69B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A993DB" w14:textId="4CDBD459" w:rsidR="00E108F3" w:rsidRPr="004B328F" w:rsidRDefault="00E108F3" w:rsidP="004B328F">
      <w:pPr>
        <w:suppressAutoHyphens/>
        <w:autoSpaceDE w:val="0"/>
        <w:autoSpaceDN w:val="0"/>
        <w:adjustRightInd w:val="0"/>
        <w:ind w:left="6237" w:right="-1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222222"/>
          <w:sz w:val="16"/>
          <w:szCs w:val="16"/>
          <w:shd w:val="clear" w:color="auto" w:fill="FFFFFF"/>
          <w:lang w:eastAsia="ar-SA"/>
        </w:rPr>
        <w:t xml:space="preserve">                 </w:t>
      </w:r>
      <w:r w:rsidRPr="00C94D2A">
        <w:rPr>
          <w:rFonts w:ascii="Times New Roman" w:eastAsia="Times New Roman" w:hAnsi="Times New Roman" w:cs="Times New Roman"/>
          <w:i/>
          <w:color w:val="222222"/>
          <w:sz w:val="16"/>
          <w:szCs w:val="16"/>
          <w:shd w:val="clear" w:color="auto" w:fill="FFFFFF"/>
          <w:lang w:eastAsia="ar-SA"/>
        </w:rPr>
        <w:t>Firma autografa omessa ai sensi</w:t>
      </w:r>
      <w:r w:rsidRPr="00C94D2A">
        <w:rPr>
          <w:rFonts w:ascii="Times New Roman" w:eastAsia="Times New Roman" w:hAnsi="Times New Roman" w:cs="Times New Roman"/>
          <w:i/>
          <w:color w:val="222222"/>
          <w:sz w:val="16"/>
          <w:szCs w:val="16"/>
          <w:lang w:eastAsia="ar-SA"/>
        </w:rPr>
        <w:br/>
      </w:r>
      <w:r>
        <w:rPr>
          <w:rFonts w:ascii="Times New Roman" w:eastAsia="Times New Roman" w:hAnsi="Times New Roman" w:cs="Times New Roman"/>
          <w:i/>
          <w:color w:val="222222"/>
          <w:sz w:val="16"/>
          <w:szCs w:val="16"/>
          <w:shd w:val="clear" w:color="auto" w:fill="FFFFFF"/>
          <w:lang w:eastAsia="ar-SA"/>
        </w:rPr>
        <w:t xml:space="preserve">                  </w:t>
      </w:r>
      <w:r w:rsidRPr="00C94D2A">
        <w:rPr>
          <w:rFonts w:ascii="Times New Roman" w:eastAsia="Times New Roman" w:hAnsi="Times New Roman" w:cs="Times New Roman"/>
          <w:i/>
          <w:color w:val="222222"/>
          <w:sz w:val="16"/>
          <w:szCs w:val="16"/>
          <w:shd w:val="clear" w:color="auto" w:fill="FFFFFF"/>
          <w:lang w:eastAsia="ar-SA"/>
        </w:rPr>
        <w:t xml:space="preserve">dell’art. 3 del D. </w:t>
      </w:r>
      <w:proofErr w:type="spellStart"/>
      <w:r w:rsidRPr="00C94D2A">
        <w:rPr>
          <w:rFonts w:ascii="Times New Roman" w:eastAsia="Times New Roman" w:hAnsi="Times New Roman" w:cs="Times New Roman"/>
          <w:i/>
          <w:color w:val="222222"/>
          <w:sz w:val="16"/>
          <w:szCs w:val="16"/>
          <w:shd w:val="clear" w:color="auto" w:fill="FFFFFF"/>
          <w:lang w:eastAsia="ar-SA"/>
        </w:rPr>
        <w:t>Lgs</w:t>
      </w:r>
      <w:proofErr w:type="spellEnd"/>
      <w:r w:rsidRPr="00C94D2A">
        <w:rPr>
          <w:rFonts w:ascii="Times New Roman" w:eastAsia="Times New Roman" w:hAnsi="Times New Roman" w:cs="Times New Roman"/>
          <w:i/>
          <w:color w:val="222222"/>
          <w:sz w:val="16"/>
          <w:szCs w:val="16"/>
          <w:shd w:val="clear" w:color="auto" w:fill="FFFFFF"/>
          <w:lang w:eastAsia="ar-SA"/>
        </w:rPr>
        <w:t>. n. 39/1993</w:t>
      </w:r>
    </w:p>
    <w:sectPr w:rsidR="00E108F3" w:rsidRPr="004B328F" w:rsidSect="004B328F">
      <w:pgSz w:w="11906" w:h="16838"/>
      <w:pgMar w:top="647" w:right="1134" w:bottom="69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C3D72"/>
    <w:multiLevelType w:val="hybridMultilevel"/>
    <w:tmpl w:val="E68E6D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53BF1"/>
    <w:multiLevelType w:val="hybridMultilevel"/>
    <w:tmpl w:val="92BCD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75E"/>
    <w:rsid w:val="001A0F3C"/>
    <w:rsid w:val="002F2B83"/>
    <w:rsid w:val="004B328F"/>
    <w:rsid w:val="00591427"/>
    <w:rsid w:val="005964DB"/>
    <w:rsid w:val="00781F1A"/>
    <w:rsid w:val="007C438B"/>
    <w:rsid w:val="0099675E"/>
    <w:rsid w:val="00BD3114"/>
    <w:rsid w:val="00DC13FB"/>
    <w:rsid w:val="00E1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4D0C812"/>
  <w14:defaultImageDpi w14:val="300"/>
  <w15:docId w15:val="{4F3D908B-E9DD-5C47-B446-D44AAFF97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9675E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675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9675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nhideWhenUsed/>
    <w:rsid w:val="0099675E"/>
    <w:pPr>
      <w:tabs>
        <w:tab w:val="center" w:pos="4819"/>
        <w:tab w:val="right" w:pos="9638"/>
      </w:tabs>
      <w:suppressAutoHyphens/>
    </w:pPr>
    <w:rPr>
      <w:rFonts w:ascii="Calibri" w:eastAsia="SimSun" w:hAnsi="Calibri" w:cs="Calibri"/>
      <w:kern w:val="1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99675E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675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675E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is033002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Linton</dc:creator>
  <cp:keywords/>
  <dc:description/>
  <cp:lastModifiedBy>silvia catalano</cp:lastModifiedBy>
  <cp:revision>5</cp:revision>
  <dcterms:created xsi:type="dcterms:W3CDTF">2018-09-26T10:39:00Z</dcterms:created>
  <dcterms:modified xsi:type="dcterms:W3CDTF">2018-10-03T18:57:00Z</dcterms:modified>
</cp:coreProperties>
</file>